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37" w:rsidRPr="001A0779" w:rsidRDefault="00857637" w:rsidP="001A0779">
      <w:pPr>
        <w:pStyle w:val="NoSpacing"/>
      </w:pPr>
    </w:p>
    <w:p w:rsidR="00061EFF" w:rsidRPr="001A0779" w:rsidRDefault="001A0779" w:rsidP="001A0779">
      <w:pPr>
        <w:pStyle w:val="NoSpacing"/>
        <w:jc w:val="center"/>
        <w:rPr>
          <w:rFonts w:cs="Times New Roman"/>
          <w:sz w:val="28"/>
          <w:szCs w:val="28"/>
        </w:rPr>
      </w:pPr>
      <w:r w:rsidRPr="001A0779">
        <w:rPr>
          <w:rFonts w:cs="Times New Roman"/>
          <w:sz w:val="28"/>
          <w:szCs w:val="28"/>
        </w:rPr>
        <w:t>Danville San Ramon Eye Medical Corp</w:t>
      </w:r>
    </w:p>
    <w:p w:rsidR="001A0779" w:rsidRPr="001A0779" w:rsidRDefault="001A0779" w:rsidP="001A0779">
      <w:pPr>
        <w:pStyle w:val="NoSpacing"/>
        <w:jc w:val="center"/>
        <w:rPr>
          <w:rFonts w:cs="Times New Roman"/>
          <w:sz w:val="28"/>
          <w:szCs w:val="28"/>
        </w:rPr>
      </w:pPr>
      <w:r w:rsidRPr="001A0779">
        <w:rPr>
          <w:rFonts w:cs="Times New Roman"/>
          <w:sz w:val="28"/>
          <w:szCs w:val="28"/>
        </w:rPr>
        <w:t>909 San Ramon Valley Blvd., Ste.114</w:t>
      </w:r>
    </w:p>
    <w:p w:rsidR="001A0779" w:rsidRPr="001A0779" w:rsidRDefault="001A0779" w:rsidP="001A0779">
      <w:pPr>
        <w:pStyle w:val="NoSpacing"/>
        <w:jc w:val="center"/>
        <w:rPr>
          <w:rFonts w:cs="Times New Roman"/>
          <w:sz w:val="28"/>
          <w:szCs w:val="28"/>
        </w:rPr>
      </w:pPr>
      <w:r w:rsidRPr="001A0779">
        <w:rPr>
          <w:rFonts w:cs="Times New Roman"/>
          <w:sz w:val="28"/>
          <w:szCs w:val="28"/>
        </w:rPr>
        <w:t>Danville, CA 94526</w:t>
      </w:r>
    </w:p>
    <w:p w:rsidR="00061EFF" w:rsidRDefault="00061EFF" w:rsidP="00414574">
      <w:pPr>
        <w:jc w:val="center"/>
        <w:rPr>
          <w:b/>
          <w:sz w:val="28"/>
          <w:szCs w:val="28"/>
        </w:rPr>
      </w:pPr>
    </w:p>
    <w:p w:rsidR="00857637" w:rsidRPr="00857637" w:rsidRDefault="00857637" w:rsidP="00414574">
      <w:pPr>
        <w:jc w:val="center"/>
        <w:rPr>
          <w:b/>
          <w:sz w:val="28"/>
          <w:szCs w:val="28"/>
        </w:rPr>
      </w:pPr>
      <w:r>
        <w:rPr>
          <w:b/>
          <w:sz w:val="28"/>
          <w:szCs w:val="28"/>
        </w:rPr>
        <w:t>COORDINATION OF BENEFITS ACKNOWLEDGEMENT</w:t>
      </w:r>
    </w:p>
    <w:p w:rsidR="00E42903" w:rsidRDefault="00E42903" w:rsidP="00280A8A">
      <w:pPr>
        <w:rPr>
          <w:sz w:val="24"/>
          <w:szCs w:val="24"/>
        </w:rPr>
      </w:pPr>
    </w:p>
    <w:p w:rsidR="00414574" w:rsidRDefault="00857637" w:rsidP="00280A8A">
      <w:pPr>
        <w:rPr>
          <w:sz w:val="24"/>
          <w:szCs w:val="24"/>
        </w:rPr>
      </w:pPr>
      <w:r>
        <w:rPr>
          <w:sz w:val="24"/>
          <w:szCs w:val="24"/>
        </w:rPr>
        <w:t xml:space="preserve">Patient Name: </w:t>
      </w:r>
      <w:r w:rsidR="00414574">
        <w:rPr>
          <w:sz w:val="24"/>
          <w:szCs w:val="24"/>
        </w:rPr>
        <w:t xml:space="preserve"> _______________________</w:t>
      </w:r>
      <w:r w:rsidR="00280A8A">
        <w:rPr>
          <w:sz w:val="24"/>
          <w:szCs w:val="24"/>
        </w:rPr>
        <w:t>_____</w:t>
      </w:r>
      <w:r>
        <w:rPr>
          <w:sz w:val="24"/>
          <w:szCs w:val="24"/>
        </w:rPr>
        <w:t>______ Date of Service: _________________</w:t>
      </w:r>
    </w:p>
    <w:p w:rsidR="00414574" w:rsidRPr="00903110" w:rsidRDefault="00414574" w:rsidP="00414574">
      <w:pPr>
        <w:rPr>
          <w:b/>
          <w:sz w:val="24"/>
          <w:szCs w:val="24"/>
        </w:rPr>
      </w:pPr>
      <w:r>
        <w:rPr>
          <w:b/>
          <w:sz w:val="24"/>
          <w:szCs w:val="24"/>
        </w:rPr>
        <w:t xml:space="preserve">Routine Vision (Refractive) Coverage:  </w:t>
      </w:r>
      <w:r>
        <w:rPr>
          <w:sz w:val="24"/>
          <w:szCs w:val="24"/>
        </w:rPr>
        <w:t xml:space="preserve">Your “vision” insurance is intended to provide you with a baseline eye evaluation and </w:t>
      </w:r>
      <w:r>
        <w:rPr>
          <w:sz w:val="24"/>
          <w:szCs w:val="24"/>
          <w:u w:val="single"/>
        </w:rPr>
        <w:t>update your glasses prescription</w:t>
      </w:r>
      <w:r>
        <w:rPr>
          <w:sz w:val="24"/>
          <w:szCs w:val="24"/>
        </w:rPr>
        <w:t xml:space="preserve"> </w:t>
      </w:r>
      <w:r w:rsidRPr="00903110">
        <w:rPr>
          <w:sz w:val="24"/>
          <w:szCs w:val="24"/>
        </w:rPr>
        <w:t>only</w:t>
      </w:r>
      <w:r w:rsidRPr="00903110">
        <w:rPr>
          <w:b/>
          <w:sz w:val="24"/>
          <w:szCs w:val="24"/>
        </w:rPr>
        <w:t>.  If the doctor discovers a medical eye problem during a routine exam, the doctor will inform you that your visit is now a medical exam and will be billed to your medical insurance.  You can choose to finish the routine examination and return at a later date for the medi</w:t>
      </w:r>
      <w:r w:rsidR="008C17FC" w:rsidRPr="00903110">
        <w:rPr>
          <w:b/>
          <w:sz w:val="24"/>
          <w:szCs w:val="24"/>
        </w:rPr>
        <w:t>c</w:t>
      </w:r>
      <w:r w:rsidRPr="00903110">
        <w:rPr>
          <w:b/>
          <w:sz w:val="24"/>
          <w:szCs w:val="24"/>
        </w:rPr>
        <w:t>al exam.</w:t>
      </w:r>
    </w:p>
    <w:p w:rsidR="00414574" w:rsidRDefault="00414574" w:rsidP="00414574">
      <w:pPr>
        <w:rPr>
          <w:sz w:val="24"/>
          <w:szCs w:val="24"/>
        </w:rPr>
      </w:pPr>
      <w:r>
        <w:rPr>
          <w:b/>
          <w:sz w:val="24"/>
          <w:szCs w:val="24"/>
        </w:rPr>
        <w:t xml:space="preserve">Medical Eye Examination Coverage: </w:t>
      </w:r>
      <w:r>
        <w:rPr>
          <w:sz w:val="24"/>
          <w:szCs w:val="24"/>
        </w:rPr>
        <w:t xml:space="preserve"> If you have an eye condition such as but not limited to: cataracts; macular degeneration; glaucoma; dry eyes; </w:t>
      </w:r>
      <w:r w:rsidR="00C66A0A">
        <w:rPr>
          <w:sz w:val="24"/>
          <w:szCs w:val="24"/>
        </w:rPr>
        <w:t xml:space="preserve">diabetes; </w:t>
      </w:r>
      <w:r>
        <w:rPr>
          <w:sz w:val="24"/>
          <w:szCs w:val="24"/>
        </w:rPr>
        <w:t>cornea problems, this examination will be billed to your medical insurance.</w:t>
      </w:r>
      <w:r w:rsidR="00CD2603">
        <w:rPr>
          <w:sz w:val="24"/>
          <w:szCs w:val="24"/>
        </w:rPr>
        <w:t xml:space="preserve">  </w:t>
      </w:r>
    </w:p>
    <w:p w:rsidR="001A1CE2" w:rsidRDefault="00414574" w:rsidP="00414574">
      <w:pPr>
        <w:rPr>
          <w:sz w:val="24"/>
          <w:szCs w:val="24"/>
        </w:rPr>
      </w:pPr>
      <w:r>
        <w:rPr>
          <w:b/>
          <w:sz w:val="24"/>
          <w:szCs w:val="24"/>
        </w:rPr>
        <w:t xml:space="preserve">Patient responsibilities:  </w:t>
      </w:r>
      <w:r>
        <w:rPr>
          <w:sz w:val="24"/>
          <w:szCs w:val="24"/>
        </w:rPr>
        <w:t>Many insurance companies do not pay for</w:t>
      </w:r>
      <w:r w:rsidR="008C17FC">
        <w:rPr>
          <w:sz w:val="24"/>
          <w:szCs w:val="24"/>
        </w:rPr>
        <w:t xml:space="preserve"> a</w:t>
      </w:r>
      <w:r>
        <w:rPr>
          <w:sz w:val="24"/>
          <w:szCs w:val="24"/>
        </w:rPr>
        <w:t xml:space="preserve"> routine eye examination.  Many private insurance plans </w:t>
      </w:r>
      <w:r>
        <w:rPr>
          <w:b/>
          <w:sz w:val="24"/>
          <w:szCs w:val="24"/>
        </w:rPr>
        <w:t xml:space="preserve">do </w:t>
      </w:r>
      <w:r>
        <w:rPr>
          <w:sz w:val="24"/>
          <w:szCs w:val="24"/>
        </w:rPr>
        <w:t xml:space="preserve">pay for annual eye examinations.  It is your responsibility to check with your insurance carrier for proper coverage and to let us know before your eye examination.  Please understand that each patient’s insurance coverage varies and </w:t>
      </w:r>
      <w:r w:rsidR="008C17FC">
        <w:rPr>
          <w:sz w:val="24"/>
          <w:szCs w:val="24"/>
        </w:rPr>
        <w:t xml:space="preserve">          </w:t>
      </w:r>
      <w:r>
        <w:rPr>
          <w:sz w:val="24"/>
          <w:szCs w:val="24"/>
        </w:rPr>
        <w:t xml:space="preserve">Danville San Ramon Eye Medical cannot be held responsible for knowing every patient’s coverage.  </w:t>
      </w:r>
    </w:p>
    <w:p w:rsidR="00ED5BC2" w:rsidRPr="001A1CE2" w:rsidRDefault="00BC71D7" w:rsidP="00414574">
      <w:pPr>
        <w:rPr>
          <w:sz w:val="24"/>
          <w:szCs w:val="24"/>
        </w:rPr>
      </w:pPr>
      <w:r w:rsidRPr="00321492">
        <w:rPr>
          <w:b/>
          <w:sz w:val="24"/>
          <w:szCs w:val="24"/>
          <w:u w:val="single"/>
        </w:rPr>
        <w:t>I acknowledge that the doctor will co</w:t>
      </w:r>
      <w:r w:rsidR="00903110" w:rsidRPr="00321492">
        <w:rPr>
          <w:b/>
          <w:sz w:val="24"/>
          <w:szCs w:val="24"/>
          <w:u w:val="single"/>
        </w:rPr>
        <w:t xml:space="preserve">ordinate coverage between my medical insurance </w:t>
      </w:r>
      <w:proofErr w:type="gramStart"/>
      <w:r w:rsidR="00903110" w:rsidRPr="00321492">
        <w:rPr>
          <w:b/>
          <w:sz w:val="24"/>
          <w:szCs w:val="24"/>
          <w:u w:val="single"/>
        </w:rPr>
        <w:t>then</w:t>
      </w:r>
      <w:proofErr w:type="gramEnd"/>
      <w:r w:rsidR="00903110" w:rsidRPr="00321492">
        <w:rPr>
          <w:b/>
          <w:sz w:val="24"/>
          <w:szCs w:val="24"/>
          <w:u w:val="single"/>
        </w:rPr>
        <w:t xml:space="preserve"> VSP</w:t>
      </w:r>
      <w:r w:rsidRPr="00321492">
        <w:rPr>
          <w:b/>
          <w:sz w:val="24"/>
          <w:szCs w:val="24"/>
          <w:u w:val="single"/>
        </w:rPr>
        <w:t>.  I understand</w:t>
      </w:r>
      <w:r w:rsidR="00857637" w:rsidRPr="00321492">
        <w:rPr>
          <w:b/>
          <w:sz w:val="24"/>
          <w:szCs w:val="24"/>
          <w:u w:val="single"/>
        </w:rPr>
        <w:t xml:space="preserve"> that </w:t>
      </w:r>
      <w:r w:rsidR="00CD2603" w:rsidRPr="00321492">
        <w:rPr>
          <w:b/>
          <w:sz w:val="24"/>
          <w:szCs w:val="24"/>
          <w:u w:val="single"/>
        </w:rPr>
        <w:t xml:space="preserve">I’m responsible for </w:t>
      </w:r>
      <w:r w:rsidR="00857637" w:rsidRPr="00321492">
        <w:rPr>
          <w:b/>
          <w:sz w:val="24"/>
          <w:szCs w:val="24"/>
          <w:u w:val="single"/>
        </w:rPr>
        <w:t>any remaining b</w:t>
      </w:r>
      <w:r w:rsidR="00CD2603" w:rsidRPr="00321492">
        <w:rPr>
          <w:b/>
          <w:sz w:val="24"/>
          <w:szCs w:val="24"/>
          <w:u w:val="single"/>
        </w:rPr>
        <w:t xml:space="preserve">alance due which may include and not limited to my deductible, co-insurance and copay. </w:t>
      </w:r>
    </w:p>
    <w:p w:rsidR="001A0779" w:rsidRDefault="001A0779" w:rsidP="001A0779">
      <w:pPr>
        <w:pStyle w:val="NoSpacing"/>
      </w:pPr>
    </w:p>
    <w:p w:rsidR="00ED5BC2" w:rsidRDefault="00ED5BC2" w:rsidP="001A0779">
      <w:pPr>
        <w:pStyle w:val="NoSpacing"/>
      </w:pPr>
      <w:r>
        <w:t>______________________________________</w:t>
      </w:r>
      <w:r>
        <w:tab/>
      </w:r>
      <w:r w:rsidR="001A0779">
        <w:tab/>
      </w:r>
      <w:r>
        <w:t>________________________</w:t>
      </w:r>
    </w:p>
    <w:p w:rsidR="00ED5BC2" w:rsidRDefault="00ED5BC2" w:rsidP="00414574">
      <w:pPr>
        <w:rPr>
          <w:sz w:val="16"/>
          <w:szCs w:val="16"/>
        </w:rPr>
      </w:pPr>
      <w:r w:rsidRPr="001A0779">
        <w:rPr>
          <w:sz w:val="20"/>
          <w:szCs w:val="20"/>
        </w:rPr>
        <w:t>Patient or Guardian Signature</w:t>
      </w:r>
      <w:r>
        <w:rPr>
          <w:sz w:val="16"/>
          <w:szCs w:val="16"/>
        </w:rPr>
        <w:tab/>
      </w:r>
      <w:r>
        <w:rPr>
          <w:sz w:val="16"/>
          <w:szCs w:val="16"/>
        </w:rPr>
        <w:tab/>
      </w:r>
      <w:r>
        <w:rPr>
          <w:sz w:val="16"/>
          <w:szCs w:val="16"/>
        </w:rPr>
        <w:tab/>
      </w:r>
      <w:r>
        <w:rPr>
          <w:sz w:val="16"/>
          <w:szCs w:val="16"/>
        </w:rPr>
        <w:tab/>
      </w:r>
      <w:r w:rsidRPr="001A0779">
        <w:rPr>
          <w:sz w:val="20"/>
          <w:szCs w:val="20"/>
        </w:rPr>
        <w:t>Date</w:t>
      </w:r>
    </w:p>
    <w:p w:rsidR="008C17FC" w:rsidRDefault="008C17FC" w:rsidP="00414574">
      <w:pPr>
        <w:rPr>
          <w:sz w:val="16"/>
          <w:szCs w:val="16"/>
        </w:rPr>
      </w:pPr>
    </w:p>
    <w:p w:rsidR="00ED5BC2" w:rsidRDefault="00ED5BC2" w:rsidP="001A0779">
      <w:pPr>
        <w:pStyle w:val="NoSpacing"/>
      </w:pPr>
      <w:r>
        <w:t>_________________________</w:t>
      </w:r>
      <w:r w:rsidR="001A0779">
        <w:t>_____________</w:t>
      </w:r>
    </w:p>
    <w:p w:rsidR="00ED5BC2" w:rsidRPr="000057DB" w:rsidRDefault="00ED5BC2" w:rsidP="00414574">
      <w:pPr>
        <w:rPr>
          <w:sz w:val="20"/>
          <w:szCs w:val="20"/>
        </w:rPr>
      </w:pPr>
      <w:r w:rsidRPr="001A0779">
        <w:rPr>
          <w:sz w:val="20"/>
          <w:szCs w:val="20"/>
        </w:rPr>
        <w:t>Relationship if not signed by patient</w:t>
      </w:r>
      <w:r w:rsidR="000057DB">
        <w:rPr>
          <w:sz w:val="20"/>
          <w:szCs w:val="20"/>
        </w:rPr>
        <w:t xml:space="preserve">                                                                                                                        </w:t>
      </w:r>
      <w:r w:rsidR="001A1CE2">
        <w:rPr>
          <w:sz w:val="16"/>
          <w:szCs w:val="16"/>
        </w:rPr>
        <w:t>12/2017</w:t>
      </w:r>
      <w:bookmarkStart w:id="0" w:name="_GoBack"/>
      <w:bookmarkEnd w:id="0"/>
    </w:p>
    <w:p w:rsidR="00ED5BC2" w:rsidRPr="000057DB" w:rsidRDefault="000057DB" w:rsidP="00414574">
      <w:pPr>
        <w:rPr>
          <w:sz w:val="16"/>
          <w:szCs w:val="16"/>
        </w:rPr>
      </w:pPr>
      <w:r>
        <w:rPr>
          <w:sz w:val="24"/>
          <w:szCs w:val="24"/>
        </w:rPr>
        <w:t xml:space="preserve">                                                                                                                                          </w:t>
      </w:r>
      <w:r w:rsidR="00A30E09">
        <w:rPr>
          <w:sz w:val="24"/>
          <w:szCs w:val="24"/>
        </w:rPr>
        <w:t xml:space="preserve">      </w:t>
      </w:r>
      <w:r>
        <w:rPr>
          <w:sz w:val="16"/>
          <w:szCs w:val="16"/>
        </w:rPr>
        <w:t>Coordinate Benefits</w:t>
      </w:r>
      <w:r w:rsidR="00A30E09">
        <w:rPr>
          <w:sz w:val="16"/>
          <w:szCs w:val="16"/>
        </w:rPr>
        <w:t xml:space="preserve"> #3</w:t>
      </w:r>
    </w:p>
    <w:p w:rsidR="00ED5BC2" w:rsidRPr="00ED5BC2" w:rsidRDefault="00ED5BC2" w:rsidP="00414574">
      <w:pPr>
        <w:rPr>
          <w:sz w:val="24"/>
          <w:szCs w:val="24"/>
        </w:rPr>
      </w:pPr>
    </w:p>
    <w:p w:rsidR="00ED5BC2" w:rsidRPr="004F1D69" w:rsidRDefault="00ED5BC2" w:rsidP="00414574">
      <w:pPr>
        <w:rPr>
          <w:b/>
          <w:sz w:val="24"/>
          <w:szCs w:val="24"/>
        </w:rPr>
      </w:pPr>
    </w:p>
    <w:sectPr w:rsidR="00ED5BC2" w:rsidRPr="004F1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74"/>
    <w:rsid w:val="000057DB"/>
    <w:rsid w:val="00061EFF"/>
    <w:rsid w:val="001A0779"/>
    <w:rsid w:val="001A1CE2"/>
    <w:rsid w:val="00280A8A"/>
    <w:rsid w:val="00321492"/>
    <w:rsid w:val="003D64A9"/>
    <w:rsid w:val="00414574"/>
    <w:rsid w:val="00445FFA"/>
    <w:rsid w:val="004F1D69"/>
    <w:rsid w:val="00857637"/>
    <w:rsid w:val="008C17FC"/>
    <w:rsid w:val="00903110"/>
    <w:rsid w:val="00A30E09"/>
    <w:rsid w:val="00BC71D7"/>
    <w:rsid w:val="00C66A0A"/>
    <w:rsid w:val="00CD2603"/>
    <w:rsid w:val="00D90A7D"/>
    <w:rsid w:val="00E42903"/>
    <w:rsid w:val="00ED5BC2"/>
    <w:rsid w:val="00F0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E580C-07A5-4C9F-A427-F9ED44A0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8A"/>
    <w:rPr>
      <w:rFonts w:ascii="Segoe UI" w:hAnsi="Segoe UI" w:cs="Segoe UI"/>
      <w:sz w:val="18"/>
      <w:szCs w:val="18"/>
    </w:rPr>
  </w:style>
  <w:style w:type="paragraph" w:styleId="NoSpacing">
    <w:name w:val="No Spacing"/>
    <w:uiPriority w:val="1"/>
    <w:qFormat/>
    <w:rsid w:val="001A0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70C3-AF9C-4C63-B049-9BAB19BB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Stockberger</dc:creator>
  <cp:keywords/>
  <dc:description/>
  <cp:lastModifiedBy>Rachelle Kintzer</cp:lastModifiedBy>
  <cp:revision>12</cp:revision>
  <cp:lastPrinted>2017-07-11T22:19:00Z</cp:lastPrinted>
  <dcterms:created xsi:type="dcterms:W3CDTF">2016-06-23T20:41:00Z</dcterms:created>
  <dcterms:modified xsi:type="dcterms:W3CDTF">2017-12-05T22:03:00Z</dcterms:modified>
</cp:coreProperties>
</file>